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65" w:rsidRDefault="00717BCC">
      <w:r>
        <w:rPr>
          <w:noProof/>
          <w:lang w:eastAsia="ru-RU"/>
        </w:rPr>
        <w:drawing>
          <wp:inline distT="0" distB="0" distL="0" distR="0">
            <wp:extent cx="5940425" cy="4082057"/>
            <wp:effectExtent l="19050" t="0" r="3175" b="0"/>
            <wp:docPr id="1" name="Рисунок 1" descr="d0b1d0b5d0b7d18bd0bcd18fd0bdd0bdd18bd0b9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0b1d0b5d0b7d18bd0bcd18fd0bdd0bdd18bd0b9206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F65" w:rsidRDefault="00A91F65" w:rsidP="00A91F65"/>
    <w:p w:rsidR="00A91F65" w:rsidRDefault="00A91F65" w:rsidP="00A91F6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Style w:val="a6"/>
          <w:rFonts w:ascii="inherit" w:hAnsi="inherit" w:cs="Arial"/>
          <w:color w:val="840020"/>
          <w:sz w:val="26"/>
          <w:szCs w:val="26"/>
          <w:bdr w:val="none" w:sz="0" w:space="0" w:color="auto" w:frame="1"/>
        </w:rPr>
        <w:t>ТРЕБОВАНИЯ</w:t>
      </w:r>
      <w:r>
        <w:rPr>
          <w:rFonts w:ascii="inherit" w:hAnsi="inherit" w:cs="Arial"/>
          <w:b/>
          <w:bCs/>
          <w:color w:val="840020"/>
          <w:sz w:val="26"/>
          <w:szCs w:val="26"/>
          <w:bdr w:val="none" w:sz="0" w:space="0" w:color="auto" w:frame="1"/>
        </w:rPr>
        <w:br/>
      </w:r>
      <w:r>
        <w:rPr>
          <w:rStyle w:val="a6"/>
          <w:rFonts w:ascii="inherit" w:hAnsi="inherit" w:cs="Arial"/>
          <w:color w:val="840020"/>
          <w:sz w:val="26"/>
          <w:szCs w:val="26"/>
          <w:bdr w:val="none" w:sz="0" w:space="0" w:color="auto" w:frame="1"/>
        </w:rPr>
        <w:t>пожарной безопасности для руководителей предприятий и организаций</w:t>
      </w:r>
      <w:r>
        <w:rPr>
          <w:rFonts w:ascii="inherit" w:hAnsi="inherit" w:cs="Arial"/>
          <w:b/>
          <w:bCs/>
          <w:color w:val="840020"/>
          <w:sz w:val="26"/>
          <w:szCs w:val="26"/>
          <w:bdr w:val="none" w:sz="0" w:space="0" w:color="auto" w:frame="1"/>
        </w:rPr>
        <w:br/>
      </w:r>
      <w:r>
        <w:rPr>
          <w:rStyle w:val="a6"/>
          <w:rFonts w:ascii="inherit" w:hAnsi="inherit" w:cs="Arial"/>
          <w:color w:val="840020"/>
          <w:sz w:val="26"/>
          <w:szCs w:val="26"/>
          <w:bdr w:val="none" w:sz="0" w:space="0" w:color="auto" w:frame="1"/>
        </w:rPr>
        <w:t>в период проведении Новогодних и Рождественских праздников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Новогодние и Рождественские праздники — это пора массовых утренников, вечеров отдыха, дискотек.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учреждений.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Перед началом новогодних и рождественских мероприятий руководитель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учреждения, членов добровольных пожарных формирований.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lastRenderedPageBreak/>
        <w:t>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При проведении новогоднего и рождественского вечера елка должна устанавливаться на устойчивом основании (подставка, бочка с водой) с таким расчетом, чтобы не затруднялся выход из помещения. Ветки елки должны находиться на расстоянии не менее одного метра от стен и потолков. Оформление иллюминации елки должно производиться только опытным электриком. Иллюминация елки должна быть смонтирована прочно, надежно и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</w:t>
      </w:r>
    </w:p>
    <w:p w:rsidR="00A91F65" w:rsidRDefault="00A91F65" w:rsidP="00A91F65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Style w:val="a6"/>
          <w:rFonts w:ascii="inherit" w:hAnsi="inherit" w:cs="Arial"/>
          <w:color w:val="555555"/>
          <w:sz w:val="26"/>
          <w:szCs w:val="26"/>
          <w:bdr w:val="none" w:sz="0" w:space="0" w:color="auto" w:frame="1"/>
        </w:rPr>
        <w:t>При оформлении елки </w:t>
      </w:r>
      <w:r>
        <w:rPr>
          <w:rStyle w:val="a6"/>
          <w:rFonts w:ascii="inherit" w:hAnsi="inherit" w:cs="Arial"/>
          <w:color w:val="FF0000"/>
          <w:sz w:val="26"/>
          <w:szCs w:val="26"/>
          <w:bdr w:val="none" w:sz="0" w:space="0" w:color="auto" w:frame="1"/>
        </w:rPr>
        <w:t>запрещается: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— использовать для украшения целлулоидные и другие легковоспламеняющиеся игрушки и украшения;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— применять для иллюминации елки свечи, бенгальские огни, фейерверки и т.п.,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— применять иллюминацию, не отвечающую требованиям устройства и эксплуатации электрооборудования.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— обкладывать подставку и украшать ветки ватой и игрушками из нее, не пропитанными огнезащитным составом.</w:t>
      </w:r>
    </w:p>
    <w:p w:rsidR="00A91F65" w:rsidRDefault="00A91F65" w:rsidP="00A91F65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Style w:val="a6"/>
          <w:rFonts w:ascii="inherit" w:hAnsi="inherit" w:cs="Arial"/>
          <w:color w:val="555555"/>
          <w:sz w:val="26"/>
          <w:szCs w:val="26"/>
          <w:bdr w:val="none" w:sz="0" w:space="0" w:color="auto" w:frame="1"/>
        </w:rPr>
        <w:t>В помещениях, используемых для проведения праздничных мероприятий, </w:t>
      </w:r>
      <w:r>
        <w:rPr>
          <w:rStyle w:val="a6"/>
          <w:rFonts w:ascii="inherit" w:hAnsi="inherit" w:cs="Arial"/>
          <w:color w:val="FF0000"/>
          <w:sz w:val="26"/>
          <w:szCs w:val="26"/>
          <w:bdr w:val="none" w:sz="0" w:space="0" w:color="auto" w:frame="1"/>
        </w:rPr>
        <w:t>запрещается: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— проведение мероприятий при запертых распашных решетках на окнах помещений, в которых они проводятся;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lastRenderedPageBreak/>
        <w:t>— 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— украшать елку целлулоидными игрушками, а также марлей и ватой, не пропитанными огнезащитными составами;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— одевать детей в костюмы из легкогорючих материалов;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— проводить огневые, покрасочные и другие пожароопасные и взрывопожароопасные работы;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— использовать ставни на окнах для затемнения помещений;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— использовать для представлений помещения, обеспеченные менее чем двумя эвакуационными выходами, а также имеющие на окнах решетки и расположенные выше 2 этажа;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— уменьшать ширину проходов между рядами и устанавливать в проходах дополнительные кресла, стулья и т.п.,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— полностью гасить свет в помещении во время спектаклей или представлений;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— допускать заполнение помещений людьми сверх установленной нормы.</w:t>
      </w:r>
    </w:p>
    <w:p w:rsidR="00A91F65" w:rsidRDefault="00A91F65" w:rsidP="00A91F65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Style w:val="a6"/>
          <w:rFonts w:ascii="inherit" w:hAnsi="inherit" w:cs="Arial"/>
          <w:color w:val="555555"/>
          <w:sz w:val="26"/>
          <w:szCs w:val="26"/>
          <w:bdr w:val="none" w:sz="0" w:space="0" w:color="auto" w:frame="1"/>
        </w:rPr>
        <w:t>Действия в случае возникновения пожара.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В случае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возникновения пожара действия работников детских учреждений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и привлекаемых к тушению пожара лиц в первую очередь должны быть направлены на обеспечение безопасности детей, их эвакуацию и спасение. Каждый работник детского учреждения, обнаруживший пожар и его признаки (задымление, запах горения или тления различных материалов, повышение температуры и т.п.) обязан: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б) 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в) известить о пожаре руководителя детского учреждения или заменяющего его работника;</w:t>
      </w:r>
    </w:p>
    <w:p w:rsidR="00A91F65" w:rsidRDefault="00A91F65" w:rsidP="00A91F65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г) 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382A32" w:rsidRPr="00A91F65" w:rsidRDefault="005A4FC1" w:rsidP="00A91F65">
      <w:pPr>
        <w:ind w:firstLine="708"/>
      </w:pPr>
      <w:r>
        <w:t xml:space="preserve">Телефон пожарного депо в </w:t>
      </w:r>
      <w:proofErr w:type="spellStart"/>
      <w:r>
        <w:t>Ницинском</w:t>
      </w:r>
      <w:proofErr w:type="spellEnd"/>
      <w:r>
        <w:t xml:space="preserve">       26-2-21</w:t>
      </w:r>
    </w:p>
    <w:sectPr w:rsidR="00382A32" w:rsidRPr="00A91F65" w:rsidSect="0038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BCC"/>
    <w:rsid w:val="000A6E72"/>
    <w:rsid w:val="00382A32"/>
    <w:rsid w:val="0053098A"/>
    <w:rsid w:val="005A4FC1"/>
    <w:rsid w:val="006A6A70"/>
    <w:rsid w:val="00706A3B"/>
    <w:rsid w:val="00717BCC"/>
    <w:rsid w:val="00A9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B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9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1F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Тощев Ю.В</dc:creator>
  <cp:keywords/>
  <dc:description/>
  <cp:lastModifiedBy>Тощев Ю.В</cp:lastModifiedBy>
  <cp:revision>5</cp:revision>
  <cp:lastPrinted>2019-12-16T09:08:00Z</cp:lastPrinted>
  <dcterms:created xsi:type="dcterms:W3CDTF">2019-12-16T08:51:00Z</dcterms:created>
  <dcterms:modified xsi:type="dcterms:W3CDTF">2019-12-16T09:27:00Z</dcterms:modified>
</cp:coreProperties>
</file>